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Borders/>
      </w:tblPr>
      <w:tblGrid>
        <w:gridCol w:w="19"/>
        <w:gridCol w:w="3309"/>
        <w:gridCol w:w="7657"/>
      </w:tblGrid>
      <w:tr>
        <w:trPr>
          <w:trHeight w:hRule="exact" w:val="425"/>
          <w:cantSplit w:val="true"/>
        </w:trPr>
        <w:tc>
          <w:tcPr>
            <w:tcW w:type="dxa" w:w="19"/>
            <w:gridSpan w:val="5"/>
            <w:vMerge w:val="restart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</w:rPr>
            </w:r>
          </w:p>
        </w:tc>
        <w:tc>
          <w:tcPr>
            <w:tcW w:type="dxa" w:w="3309"/>
            <w:gridSpan w:val="65532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  <w:ind w:hanging="0" w:left="0" w:right="113"/>
            </w:pPr>
            <w:r>
              <w:rPr>
                <w:rFonts w:ascii="Verdana" w:hAnsi="Verdana"/>
                <w:lang w:val="en-US"/>
              </w:rPr>
            </w:r>
          </w:p>
        </w:tc>
        <w:tc>
          <w:tcPr>
            <w:tcW w:type="dxa" w:w="7657"/>
            <w:gridSpan w:val="3"/>
            <w:vMerge w:val="restart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eastAsia="en-US" w:val="en-US"/>
              </w:rPr>
            </w:r>
          </w:p>
        </w:tc>
      </w:tr>
      <w:tr>
        <w:trPr>
          <w:trHeight w:hRule="exact" w:val="425"/>
          <w:cantSplit w:val="true"/>
        </w:trPr>
        <w:tc>
          <w:tcPr>
            <w:tcW w:type="dxa" w:w="19"/>
            <w:gridSpan w:val="5"/>
            <w:vMerge w:val="continue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0"/>
            </w:pPr>
            <w:r>
              <w:rPr>
                <w:rFonts w:ascii="Verdana" w:hAnsi="Verdana"/>
              </w:rPr>
            </w:r>
          </w:p>
        </w:tc>
        <w:tc>
          <w:tcPr>
            <w:tcW w:type="dxa" w:w="3309"/>
            <w:gridSpan w:val="65532"/>
            <w:tcBorders>
              <w:top w:color="000001" w:space="0" w:sz="2" w:val="single"/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</w:rPr>
            </w:r>
          </w:p>
        </w:tc>
        <w:tc>
          <w:tcPr>
            <w:tcW w:type="dxa" w:w="7657"/>
            <w:gridSpan w:val="3"/>
            <w:vMerge w:val="continue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0"/>
            </w:pPr>
            <w:r>
              <w:rPr>
                <w:rFonts w:ascii="Verdana" w:hAnsi="Verdana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3"/>
            </w:pPr>
            <w:r>
              <w:rPr>
                <w:rFonts w:ascii="Verdana" w:hAnsi="Verdana"/>
                <w:iCs/>
                <w:sz w:val="20"/>
                <w:lang w:val="en-US"/>
              </w:rPr>
              <w:t>Curriculum Vitae</w:t>
            </w:r>
          </w:p>
          <w:p>
            <w:pPr>
              <w:pStyle w:val="style33"/>
            </w:pPr>
            <w:r>
              <w:rPr>
                <w:rFonts w:ascii="Verdana" w:hAnsi="Verdana"/>
                <w:sz w:val="20"/>
              </w:rPr>
            </w:r>
          </w:p>
          <w:p>
            <w:pPr>
              <w:pStyle w:val="style33"/>
            </w:pPr>
            <w:r>
              <w:rPr>
                <w:rFonts w:ascii="Verdana" w:hAnsi="Verdana"/>
                <w:sz w:val="20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4"/>
              <w:spacing w:after="0" w:before="74"/>
              <w:ind w:hanging="0" w:left="113" w:right="113"/>
              <w:jc w:val="right"/>
            </w:pPr>
            <w:r>
              <w:rPr>
                <w:rFonts w:ascii="Verdana" w:hAnsi="Verdana"/>
                <w:sz w:val="20"/>
                <w:lang w:val="en-US"/>
              </w:rPr>
              <w:t>Personal Information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6"/>
              <w:spacing w:after="0" w:before="74"/>
            </w:pPr>
            <w:r>
              <w:rPr>
                <w:rFonts w:ascii="Verdana" w:hAnsi="Verdana"/>
                <w:sz w:val="20"/>
                <w:lang w:val="en-US"/>
              </w:rPr>
              <w:t>Surname</w:t>
            </w:r>
            <w:r>
              <w:rPr>
                <w:rFonts w:ascii="Verdana" w:hAnsi="Verdana"/>
                <w:sz w:val="20"/>
              </w:rPr>
              <w:t xml:space="preserve"> / </w:t>
            </w:r>
            <w:r>
              <w:rPr>
                <w:rFonts w:ascii="Verdana" w:hAnsi="Verdana"/>
                <w:sz w:val="20"/>
                <w:lang w:val="en-US"/>
              </w:rPr>
              <w:t>First Name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48"/>
              <w:spacing w:after="0" w:before="74"/>
            </w:pPr>
            <w:r>
              <w:rPr>
                <w:rFonts w:ascii="Verdana" w:hAnsi="Verdana"/>
                <w:sz w:val="20"/>
                <w:lang w:val="en-US"/>
              </w:rPr>
              <w:t>Kontothanasis Epameinondas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US"/>
              </w:rPr>
              <w:t>Telephone</w:t>
            </w:r>
          </w:p>
        </w:tc>
        <w:tc>
          <w:tcPr>
            <w:tcW w:type="dxa" w:w="2834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0046 722935208</w:t>
            </w:r>
          </w:p>
        </w:tc>
        <w:tc>
          <w:tcPr>
            <w:tcW w:type="dxa" w:w="198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  <w:ind w:hanging="0" w:left="-730" w:right="1003"/>
            </w:pPr>
            <w:r>
              <w:rPr>
                <w:rFonts w:ascii="Verdana" w:hAnsi="Verdana"/>
                <w:lang w:val="en-US"/>
              </w:rPr>
            </w:r>
          </w:p>
        </w:tc>
        <w:tc>
          <w:tcPr>
            <w:tcW w:type="dxa" w:w="2840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  <w:ind w:hanging="0" w:left="-823" w:right="113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  <w:ind w:hanging="0" w:left="0" w:right="113"/>
            </w:pPr>
            <w:r>
              <w:rPr>
                <w:rFonts w:ascii="Verdana" w:hAnsi="Verdana"/>
                <w:lang w:val="en-US"/>
              </w:rPr>
              <w:t xml:space="preserve">E-mail 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ekon@kth.se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Other Information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Counselor in Municipality of Larissa, Greece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b/>
                <w:sz w:val="20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b/>
                <w:sz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b/>
                <w:sz w:val="20"/>
                <w:lang w:val="en-GB"/>
              </w:rPr>
              <w:t>Work Experience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Dates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May 2014 - now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Type of business or sector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Online gaming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ind w:hanging="0" w:left="0" w:right="113"/>
            </w:pPr>
            <w:r>
              <w:rPr>
                <w:rFonts w:ascii="Verdana" w:hAnsi="Verdana"/>
                <w:sz w:val="20"/>
                <w:lang w:val="en-GB"/>
              </w:rPr>
              <w:t>Name and address of employer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b/>
                <w:sz w:val="20"/>
                <w:lang w:val="en-US"/>
              </w:rPr>
              <w:t xml:space="preserve">Net Entertainment, </w:t>
            </w:r>
            <w:r>
              <w:rPr>
                <w:rFonts w:ascii="Verdana" w:hAnsi="Verdana"/>
                <w:sz w:val="20"/>
                <w:lang w:val="en-US"/>
              </w:rPr>
              <w:t>Stockholm, Sweden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Occupation or position held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Network Specialist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Main activities and responsibilities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Network maintenance</w:t>
            </w:r>
          </w:p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Network Security</w:t>
            </w:r>
          </w:p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Plan and configure routed networks</w:t>
            </w:r>
          </w:p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Network trouble shoot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b/>
                <w:sz w:val="20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Dates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</w:rPr>
              <w:t>November 2010 – January 2012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ind w:hanging="0" w:left="0" w:right="113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Type of business or sector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sz w:val="20"/>
                <w:lang w:val="en-US"/>
              </w:rPr>
              <w:t>Renewable sources and energy saving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  <w:ind w:hanging="0" w:left="0" w:right="113"/>
              <w:jc w:val="right"/>
            </w:pPr>
            <w:r>
              <w:rPr>
                <w:rFonts w:ascii="Verdana" w:hAnsi="Verdana"/>
                <w:sz w:val="20"/>
                <w:lang w:val="en-GB"/>
              </w:rPr>
              <w:t>Name and address of employer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2"/>
            </w:pPr>
            <w:r>
              <w:rPr>
                <w:rFonts w:ascii="Verdana" w:hAnsi="Verdana"/>
                <w:b/>
                <w:sz w:val="20"/>
                <w:lang w:val="en-GB"/>
              </w:rPr>
              <w:t>Texnimon</w:t>
            </w:r>
            <w:r>
              <w:rPr>
                <w:rFonts w:ascii="Verdana" w:hAnsi="Verdana"/>
                <w:sz w:val="20"/>
                <w:lang w:val="en-GB"/>
              </w:rPr>
              <w:t>, Larissa, Greece</w:t>
            </w:r>
          </w:p>
        </w:tc>
      </w:tr>
      <w:tr>
        <w:trPr>
          <w:trHeight w:hRule="atLeast" w:val="225"/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Occupation or position held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Buildings’ Management Manager</w:t>
            </w:r>
          </w:p>
        </w:tc>
      </w:tr>
      <w:tr>
        <w:trPr>
          <w:trHeight w:hRule="atLeast" w:val="657"/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 xml:space="preserve">IT Administrator </w:t>
            </w:r>
          </w:p>
          <w:p>
            <w:pPr>
              <w:pStyle w:val="style51"/>
              <w:ind w:hanging="0" w:left="0" w:right="113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  <w:ind w:hanging="0" w:left="0" w:right="113"/>
            </w:pPr>
            <w:r>
              <w:rPr>
                <w:rFonts w:ascii="Verdana" w:hAnsi="Verdana"/>
                <w:lang w:val="en-GB"/>
              </w:rPr>
              <w:t>Main activities and responsibilities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Project Management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Contracts management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Technical documentation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Organizing and supervising IT processes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Procuring and purchasing new IT equipment and applications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b/>
                <w:lang w:val="en-US"/>
              </w:rPr>
              <w:t>Education and Training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Name and type of organisation providing education and training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b/>
                <w:lang w:val="en-US"/>
              </w:rPr>
              <w:t>KTH Royal Institute of Technology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US"/>
              </w:rPr>
              <w:t>Dates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September 2013</w:t>
            </w:r>
            <w:r>
              <w:rPr>
                <w:rFonts w:ascii="Verdana" w:hAnsi="Verdana"/>
              </w:rPr>
              <w:t xml:space="preserve"> – (</w:t>
            </w:r>
            <w:r>
              <w:rPr>
                <w:rFonts w:ascii="Verdana" w:hAnsi="Verdana"/>
                <w:lang w:val="en-US"/>
              </w:rPr>
              <w:t>estimate) June 2015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Title of qualification awarded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Master in Communication Systems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Name and type of organisation providing education and training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b/>
                <w:lang w:val="en-US"/>
              </w:rPr>
              <w:t>Ionian University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Dates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2004 - 2010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  <w:ind w:hanging="0" w:left="0" w:right="113"/>
            </w:pPr>
            <w:r>
              <w:rPr>
                <w:rFonts w:ascii="Verdana" w:hAnsi="Verdana"/>
                <w:lang w:val="en-GB"/>
              </w:rPr>
              <w:t>Title of qualification awarded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Computer Science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GB"/>
              </w:rPr>
              <w:t>Principal subjects/ occupational skills covered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Information Systems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7"/>
            </w:pPr>
            <w:r>
              <w:rPr>
                <w:rFonts w:ascii="Verdana" w:hAnsi="Verdana"/>
                <w:lang w:val="en-US"/>
              </w:rPr>
              <w:t>Thesis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Information Technology and Communication Applications in Marketing (e - Marketing)</w:t>
            </w:r>
          </w:p>
        </w:tc>
      </w:tr>
      <w:tr>
        <w:trPr>
          <w:trHeight w:hRule="atLeast" w:val="197"/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Date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  <w:t>2008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Workshop</w:t>
            </w:r>
          </w:p>
          <w:p>
            <w:pPr>
              <w:pStyle w:val="style37"/>
            </w:pPr>
            <w:r>
              <w:rPr>
                <w:rFonts w:ascii="Verdana" w:hAnsi="Verdana"/>
                <w:lang w:val="en-US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</w:rPr>
              <w:t>Privacy Policy in Communications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Date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  <w:t>2011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Seminar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b/>
                <w:lang w:val="en-US"/>
              </w:rPr>
              <w:t>Development of Marketing Plan for Small Business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b/>
                <w:lang w:val="en-US"/>
              </w:rPr>
              <w:t>Other Certifications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Date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  <w:t>2012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8"/>
              <w:spacing w:after="0" w:before="74"/>
              <w:ind w:hanging="0" w:left="0" w:right="113"/>
            </w:pPr>
            <w:r>
              <w:rPr>
                <w:rFonts w:ascii="Verdana" w:hAnsi="Verdana"/>
                <w:lang w:val="en-US"/>
              </w:rPr>
              <w:t>Cisco Network Academy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b/>
                <w:lang w:val="en-US"/>
              </w:rPr>
              <w:t>CCNA – Cisco Certified Network Associate</w:t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6"/>
              <w:spacing w:after="0" w:before="74"/>
            </w:pPr>
            <w:r>
              <w:rPr>
                <w:rFonts w:ascii="Verdana" w:hAnsi="Verdana"/>
                <w:sz w:val="20"/>
                <w:lang w:val="en-US"/>
              </w:rPr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0"/>
              <w:spacing w:after="0" w:before="74"/>
            </w:pPr>
            <w:r>
              <w:rPr>
                <w:rFonts w:ascii="Verdana" w:hAnsi="Verdana"/>
                <w:b w:val="false"/>
                <w:sz w:val="20"/>
                <w:lang w:val="en-US"/>
              </w:rPr>
            </w:r>
          </w:p>
        </w:tc>
      </w:tr>
      <w:tr>
        <w:trPr>
          <w:cantSplit w:val="true"/>
        </w:trPr>
        <w:tc>
          <w:tcPr>
            <w:tcW w:type="dxa" w:w="3328"/>
            <w:tcBorders>
              <w:right w:color="000001" w:space="0" w:sz="2" w:val="single"/>
            </w:tcBorders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36"/>
              <w:spacing w:after="0" w:before="74"/>
            </w:pPr>
            <w:r>
              <w:rPr>
                <w:rFonts w:ascii="Verdana" w:hAnsi="Verdana"/>
                <w:b/>
                <w:sz w:val="20"/>
                <w:lang w:val="en-US"/>
              </w:rPr>
              <w:t>Technical Skills</w:t>
            </w:r>
          </w:p>
        </w:tc>
        <w:tc>
          <w:tcPr>
            <w:tcW w:type="dxa" w:w="7657"/>
            <w:gridSpan w:val="3"/>
            <w:tcBorders/>
            <w:shd w:fill="auto" w:val="clear"/>
            <w:tcMar>
              <w:top w:type="dxa" w:w="40"/>
              <w:left w:type="dxa" w:w="0"/>
              <w:bottom w:type="dxa" w:w="40"/>
              <w:right w:type="dxa" w:w="0"/>
            </w:tcMar>
          </w:tcPr>
          <w:p>
            <w:pPr>
              <w:pStyle w:val="style53"/>
              <w:spacing w:after="0" w:before="74"/>
            </w:pPr>
            <w:r>
              <w:rPr>
                <w:rFonts w:ascii="Verdana" w:hAnsi="Verdana"/>
                <w:lang w:val="en-US"/>
              </w:rPr>
              <w:t>Routing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Switching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Troubleshooting&amp; Support of network infrastructures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LAN/WAN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ACL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Firewalls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VPN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DNS</w:t>
            </w:r>
          </w:p>
          <w:p>
            <w:pPr>
              <w:pStyle w:val="style51"/>
            </w:pPr>
            <w:r>
              <w:rPr>
                <w:rFonts w:ascii="Verdana" w:hAnsi="Verdana"/>
                <w:lang w:val="en-US"/>
              </w:rPr>
              <w:t>Load balancing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Hardware and software installations</w:t>
            </w:r>
          </w:p>
          <w:p>
            <w:pPr>
              <w:pStyle w:val="style53"/>
            </w:pPr>
            <w:r>
              <w:rPr>
                <w:rFonts w:ascii="Verdana" w:hAnsi="Verdana"/>
                <w:lang w:val="en-US"/>
              </w:rPr>
              <w:t>IT equipment service maintenance</w:t>
            </w:r>
          </w:p>
        </w:tc>
      </w:tr>
    </w:tbl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b/>
          <w:lang w:val="en-US"/>
        </w:rPr>
        <w:t>SWOT ANALYSIS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b/>
          <w:lang w:val="en-US"/>
        </w:rPr>
        <w:t>Strengths</w:t>
      </w:r>
      <w:r>
        <w:rPr>
          <w:rFonts w:ascii="Verdana" w:hAnsi="Verdana"/>
          <w:lang w:val="en-US"/>
        </w:rPr>
        <w:t xml:space="preserve">: 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Network design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Network configuration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Project management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b/>
          <w:lang w:val="en-US"/>
        </w:rPr>
        <w:t>Weaknesses</w:t>
      </w:r>
      <w:r>
        <w:rPr>
          <w:rFonts w:ascii="Verdana" w:hAnsi="Verdana"/>
          <w:lang w:val="en-US"/>
        </w:rPr>
        <w:t>: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Zero programming skills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b/>
          <w:lang w:val="en-US"/>
        </w:rPr>
        <w:t>Opportunities</w:t>
      </w:r>
      <w:r>
        <w:rPr>
          <w:rFonts w:ascii="Verdana" w:hAnsi="Verdana"/>
          <w:lang w:val="en-US"/>
        </w:rPr>
        <w:t>: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Design and configure large</w:t>
      </w:r>
      <w:bookmarkStart w:id="0" w:name="_GoBack"/>
      <w:bookmarkEnd w:id="0"/>
      <w:r>
        <w:rPr>
          <w:rFonts w:ascii="Verdana" w:hAnsi="Verdana"/>
          <w:lang w:val="en-US"/>
        </w:rPr>
        <w:t xml:space="preserve"> infrastructures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Project management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Network security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b/>
          <w:lang w:val="en-US"/>
        </w:rPr>
        <w:t>Threats</w:t>
      </w:r>
      <w:r>
        <w:rPr>
          <w:rFonts w:ascii="Verdana" w:hAnsi="Verdana"/>
          <w:lang w:val="en-US"/>
        </w:rPr>
        <w:t>: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Unavailable morning hours</w:t>
      </w:r>
    </w:p>
    <w:p>
      <w:pPr>
        <w:pStyle w:val="style0"/>
        <w:tabs>
          <w:tab w:leader="none" w:pos="8535" w:val="left"/>
        </w:tabs>
      </w:pPr>
      <w:r>
        <w:rPr>
          <w:rFonts w:ascii="Verdana" w:hAnsi="Verdana"/>
          <w:lang w:val="en-US"/>
        </w:rPr>
        <w:t>Programming tasks</w:t>
      </w:r>
    </w:p>
    <w:sectPr>
      <w:footerReference r:id="rId2" w:type="default"/>
      <w:type w:val="nextPage"/>
      <w:pgSz w:h="16838" w:w="11906"/>
      <w:pgMar w:bottom="1003" w:footer="689" w:gutter="0" w:header="0" w:left="567" w:right="567" w:top="851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Times New Roman"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54"/>
      <w:ind w:firstLine="156" w:left="-5" w:right="7"/>
      <w:jc w:val="center"/>
    </w:pPr>
    <w:r>
      <w:rPr>
        <w:lang w:val="en-US"/>
      </w:rPr>
      <w:t xml:space="preserve">Page </w:t>
    </w: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shd w:fill="FFFFFF" w:val="clear"/>
        <w:lang w:val="en-US"/>
      </w:rPr>
      <w:t>/</w:t>
    </w:r>
    <w:r>
      <w:rPr>
        <w:shd w:fill="FFFFFF" w:val="clear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  <w:r>
      <w:rPr>
        <w:lang w:val="en-US"/>
      </w:rPr>
      <w:t>– Curriculum vitae of Kontothanasis</w:t>
    </w:r>
    <w:r>
      <w:rPr>
        <w:szCs w:val="24"/>
        <w:lang w:val="en-US"/>
      </w:rPr>
      <w:t>Epameinondas</w:t>
    </w:r>
  </w:p>
  <w:p>
    <w:pPr>
      <w:pStyle w:val="style55"/>
    </w:pPr>
    <w:r>
      <w:rPr/>
    </w:r>
  </w:p>
</w:ftr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</w:pPr>
    <w:rPr>
      <w:rFonts w:ascii="Arial Narrow" w:cs="Times New Roman" w:eastAsia="Times New Roman" w:hAnsi="Arial Narrow"/>
      <w:color w:val="auto"/>
      <w:sz w:val="20"/>
      <w:szCs w:val="20"/>
      <w:lang w:bidi="ar-SA" w:eastAsia="ar-SA" w:val="el-GR"/>
    </w:rPr>
  </w:style>
  <w:style w:styleId="style15" w:type="character">
    <w:name w:val="Default Paragraph Font"/>
    <w:next w:val="style15"/>
    <w:rPr/>
  </w:style>
  <w:style w:styleId="style16" w:type="character">
    <w:name w:val="page number"/>
    <w:next w:val="style16"/>
    <w:rPr/>
  </w:style>
  <w:style w:styleId="style17" w:type="character">
    <w:name w:val="Internet Link"/>
    <w:next w:val="style17"/>
    <w:rPr>
      <w:color w:val="0000FF"/>
      <w:u w:val="single"/>
      <w:lang w:bidi="en-US" w:eastAsia="en-US" w:val="en-US"/>
    </w:rPr>
  </w:style>
  <w:style w:styleId="style18" w:type="character">
    <w:name w:val="WW-Default Paragraph Font"/>
    <w:next w:val="style18"/>
    <w:rPr/>
  </w:style>
  <w:style w:styleId="style19" w:type="character">
    <w:name w:val="Header Char"/>
    <w:basedOn w:val="style15"/>
    <w:next w:val="style19"/>
    <w:rPr>
      <w:rFonts w:ascii="Arial Narrow" w:hAnsi="Arial Narrow"/>
      <w:lang w:eastAsia="ar-SA" w:val="el-GR"/>
    </w:rPr>
  </w:style>
  <w:style w:styleId="style20" w:type="character">
    <w:name w:val="short_text"/>
    <w:basedOn w:val="style15"/>
    <w:next w:val="style20"/>
    <w:rPr/>
  </w:style>
  <w:style w:styleId="style21" w:type="character">
    <w:name w:val="hps"/>
    <w:basedOn w:val="style15"/>
    <w:next w:val="style21"/>
    <w:rPr/>
  </w:style>
  <w:style w:styleId="style22" w:type="character">
    <w:name w:val="ListLabel 1"/>
    <w:next w:val="style22"/>
    <w:rPr>
      <w:rFonts w:cs="Courier New"/>
    </w:rPr>
  </w:style>
  <w:style w:styleId="style23" w:type="character">
    <w:name w:val="Footnote Characters"/>
    <w:next w:val="style23"/>
    <w:rPr/>
  </w:style>
  <w:style w:styleId="style24" w:type="character">
    <w:name w:val="Endnote Characters"/>
    <w:next w:val="style24"/>
    <w:rPr/>
  </w:style>
  <w:style w:styleId="style25" w:type="paragraph">
    <w:name w:val="Heading"/>
    <w:basedOn w:val="style0"/>
    <w:next w:val="style2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26" w:type="paragraph">
    <w:name w:val="Text body"/>
    <w:basedOn w:val="style0"/>
    <w:next w:val="style26"/>
    <w:pPr>
      <w:spacing w:after="120" w:before="0"/>
    </w:pPr>
    <w:rPr/>
  </w:style>
  <w:style w:styleId="style27" w:type="paragraph">
    <w:name w:val="List"/>
    <w:basedOn w:val="style26"/>
    <w:next w:val="style27"/>
    <w:pPr/>
    <w:rPr>
      <w:rFonts w:cs="Lohit Hindi"/>
    </w:rPr>
  </w:style>
  <w:style w:styleId="style28" w:type="paragraph">
    <w:name w:val="Caption"/>
    <w:basedOn w:val="style0"/>
    <w:next w:val="style2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9" w:type="paragraph">
    <w:name w:val="Index"/>
    <w:basedOn w:val="style0"/>
    <w:next w:val="style29"/>
    <w:pPr>
      <w:suppressLineNumbers/>
    </w:pPr>
    <w:rPr>
      <w:rFonts w:cs="Lohit Hindi"/>
    </w:rPr>
  </w:style>
  <w:style w:styleId="style30" w:type="paragraph">
    <w:name w:val="Footer"/>
    <w:basedOn w:val="style0"/>
    <w:next w:val="style30"/>
    <w:pPr>
      <w:suppressLineNumbers/>
      <w:tabs>
        <w:tab w:leader="none" w:pos="4320" w:val="center"/>
        <w:tab w:leader="none" w:pos="8640" w:val="right"/>
      </w:tabs>
    </w:pPr>
    <w:rPr/>
  </w:style>
  <w:style w:styleId="style31" w:type="paragraph">
    <w:name w:val="Table Contents"/>
    <w:basedOn w:val="style26"/>
    <w:next w:val="style31"/>
    <w:pPr>
      <w:suppressLineNumbers/>
    </w:pPr>
    <w:rPr/>
  </w:style>
  <w:style w:styleId="style32" w:type="paragraph">
    <w:name w:val="Table Heading"/>
    <w:basedOn w:val="style31"/>
    <w:next w:val="style32"/>
    <w:pPr>
      <w:suppressLineNumbers/>
      <w:jc w:val="center"/>
    </w:pPr>
    <w:rPr>
      <w:b/>
      <w:bCs/>
      <w:i/>
      <w:iCs/>
    </w:rPr>
  </w:style>
  <w:style w:styleId="style33" w:type="paragraph">
    <w:name w:val="CV Title"/>
    <w:basedOn w:val="style0"/>
    <w:next w:val="style33"/>
    <w:pPr>
      <w:ind w:hanging="0" w:left="113" w:right="113"/>
      <w:jc w:val="right"/>
    </w:pPr>
    <w:rPr>
      <w:b/>
      <w:bCs/>
      <w:spacing w:val="10"/>
      <w:sz w:val="28"/>
      <w:lang w:val="fr-FR"/>
    </w:rPr>
  </w:style>
  <w:style w:styleId="style34" w:type="paragraph">
    <w:name w:val="CV Heading 1"/>
    <w:basedOn w:val="style0"/>
    <w:next w:val="style34"/>
    <w:pPr>
      <w:spacing w:after="0" w:before="74"/>
      <w:ind w:hanging="0" w:left="113" w:right="113"/>
      <w:jc w:val="right"/>
    </w:pPr>
    <w:rPr>
      <w:b/>
      <w:sz w:val="24"/>
    </w:rPr>
  </w:style>
  <w:style w:styleId="style35" w:type="paragraph">
    <w:name w:val="CV Heading 2"/>
    <w:basedOn w:val="style34"/>
    <w:next w:val="style35"/>
    <w:pPr>
      <w:spacing w:after="0" w:before="0"/>
    </w:pPr>
    <w:rPr>
      <w:b w:val="false"/>
      <w:sz w:val="22"/>
    </w:rPr>
  </w:style>
  <w:style w:styleId="style36" w:type="paragraph">
    <w:name w:val="CV Heading 2 - First Line"/>
    <w:basedOn w:val="style35"/>
    <w:next w:val="style36"/>
    <w:pPr>
      <w:spacing w:after="0" w:before="74"/>
    </w:pPr>
    <w:rPr/>
  </w:style>
  <w:style w:styleId="style37" w:type="paragraph">
    <w:name w:val="CV Heading 3"/>
    <w:basedOn w:val="style0"/>
    <w:next w:val="style37"/>
    <w:pPr>
      <w:ind w:hanging="0" w:left="113" w:right="113"/>
      <w:jc w:val="right"/>
      <w:textAlignment w:val="center"/>
    </w:pPr>
    <w:rPr/>
  </w:style>
  <w:style w:styleId="style38" w:type="paragraph">
    <w:name w:val="CV Heading 3 - First Line"/>
    <w:basedOn w:val="style37"/>
    <w:next w:val="style38"/>
    <w:pPr>
      <w:spacing w:after="0" w:before="74"/>
    </w:pPr>
    <w:rPr/>
  </w:style>
  <w:style w:styleId="style39" w:type="paragraph">
    <w:name w:val="CV Heading Language"/>
    <w:basedOn w:val="style35"/>
    <w:next w:val="style39"/>
    <w:pPr/>
    <w:rPr>
      <w:b/>
    </w:rPr>
  </w:style>
  <w:style w:styleId="style40" w:type="paragraph">
    <w:name w:val="Level Assessment - Code"/>
    <w:basedOn w:val="style0"/>
    <w:next w:val="style40"/>
    <w:pPr>
      <w:ind w:hanging="0" w:left="28" w:right="0"/>
      <w:jc w:val="center"/>
    </w:pPr>
    <w:rPr>
      <w:sz w:val="18"/>
    </w:rPr>
  </w:style>
  <w:style w:styleId="style41" w:type="paragraph">
    <w:name w:val="Level Assessment - Description"/>
    <w:basedOn w:val="style40"/>
    <w:next w:val="style41"/>
    <w:pPr>
      <w:textAlignment w:val="bottom"/>
    </w:pPr>
    <w:rPr/>
  </w:style>
  <w:style w:styleId="style42" w:type="paragraph">
    <w:name w:val="Small Gap"/>
    <w:basedOn w:val="style0"/>
    <w:next w:val="style42"/>
    <w:pPr/>
    <w:rPr>
      <w:sz w:val="10"/>
    </w:rPr>
  </w:style>
  <w:style w:styleId="style43" w:type="paragraph">
    <w:name w:val="CV Heading Level"/>
    <w:basedOn w:val="style37"/>
    <w:next w:val="style43"/>
    <w:pPr/>
    <w:rPr>
      <w:i/>
    </w:rPr>
  </w:style>
  <w:style w:styleId="style44" w:type="paragraph">
    <w:name w:val="Level Assessment - Heading 1"/>
    <w:basedOn w:val="style40"/>
    <w:next w:val="style44"/>
    <w:pPr>
      <w:ind w:hanging="0" w:left="57" w:right="57"/>
    </w:pPr>
    <w:rPr>
      <w:b/>
      <w:sz w:val="22"/>
    </w:rPr>
  </w:style>
  <w:style w:styleId="style45" w:type="paragraph">
    <w:name w:val="Level Assessment - Heading 2"/>
    <w:basedOn w:val="style0"/>
    <w:next w:val="style45"/>
    <w:pPr>
      <w:ind w:hanging="0" w:left="57" w:right="57"/>
      <w:jc w:val="center"/>
    </w:pPr>
    <w:rPr>
      <w:sz w:val="18"/>
      <w:lang w:val="en-US"/>
    </w:rPr>
  </w:style>
  <w:style w:styleId="style46" w:type="paragraph">
    <w:name w:val="Level Assessment - Note"/>
    <w:basedOn w:val="style40"/>
    <w:next w:val="style46"/>
    <w:pPr>
      <w:ind w:hanging="0" w:left="113" w:right="0"/>
      <w:jc w:val="left"/>
    </w:pPr>
    <w:rPr>
      <w:i/>
    </w:rPr>
  </w:style>
  <w:style w:styleId="style47" w:type="paragraph">
    <w:name w:val="CV Major"/>
    <w:basedOn w:val="style0"/>
    <w:next w:val="style47"/>
    <w:pPr>
      <w:ind w:hanging="0" w:left="113" w:right="113"/>
    </w:pPr>
    <w:rPr>
      <w:b/>
      <w:sz w:val="24"/>
    </w:rPr>
  </w:style>
  <w:style w:styleId="style48" w:type="paragraph">
    <w:name w:val="CV Major - First Line"/>
    <w:basedOn w:val="style47"/>
    <w:next w:val="style48"/>
    <w:pPr>
      <w:spacing w:after="0" w:before="74"/>
    </w:pPr>
    <w:rPr/>
  </w:style>
  <w:style w:styleId="style49" w:type="paragraph">
    <w:name w:val="CV Medium"/>
    <w:basedOn w:val="style47"/>
    <w:next w:val="style49"/>
    <w:pPr/>
    <w:rPr>
      <w:sz w:val="22"/>
    </w:rPr>
  </w:style>
  <w:style w:styleId="style50" w:type="paragraph">
    <w:name w:val="CV Medium - First Line"/>
    <w:basedOn w:val="style49"/>
    <w:next w:val="style50"/>
    <w:pPr>
      <w:spacing w:after="0" w:before="74"/>
    </w:pPr>
    <w:rPr/>
  </w:style>
  <w:style w:styleId="style51" w:type="paragraph">
    <w:name w:val="CV Normal"/>
    <w:basedOn w:val="style49"/>
    <w:next w:val="style51"/>
    <w:pPr/>
    <w:rPr>
      <w:b w:val="false"/>
      <w:sz w:val="20"/>
    </w:rPr>
  </w:style>
  <w:style w:styleId="style52" w:type="paragraph">
    <w:name w:val="CV Spacer"/>
    <w:basedOn w:val="style51"/>
    <w:next w:val="style52"/>
    <w:pPr/>
    <w:rPr>
      <w:sz w:val="4"/>
    </w:rPr>
  </w:style>
  <w:style w:styleId="style53" w:type="paragraph">
    <w:name w:val="CV Normal - First Line"/>
    <w:basedOn w:val="style51"/>
    <w:next w:val="style53"/>
    <w:pPr>
      <w:spacing w:after="0" w:before="74"/>
    </w:pPr>
    <w:rPr/>
  </w:style>
  <w:style w:styleId="style54" w:type="paragraph">
    <w:name w:val="CV Footer Left"/>
    <w:basedOn w:val="style0"/>
    <w:next w:val="style54"/>
    <w:pPr>
      <w:ind w:firstLine="360" w:left="0" w:right="0"/>
      <w:jc w:val="right"/>
    </w:pPr>
    <w:rPr>
      <w:bCs/>
      <w:sz w:val="16"/>
    </w:rPr>
  </w:style>
  <w:style w:styleId="style55" w:type="paragraph">
    <w:name w:val="CV Footer Right"/>
    <w:basedOn w:val="style0"/>
    <w:next w:val="style55"/>
    <w:pPr/>
    <w:rPr>
      <w:bCs/>
      <w:sz w:val="16"/>
      <w:lang w:val="de-DE"/>
    </w:rPr>
  </w:style>
  <w:style w:styleId="style56" w:type="paragraph">
    <w:name w:val="Header"/>
    <w:basedOn w:val="style0"/>
    <w:next w:val="style56"/>
    <w:pPr>
      <w:suppressLineNumbers/>
      <w:tabs>
        <w:tab w:leader="none" w:pos="4680" w:val="center"/>
        <w:tab w:leader="none" w:pos="9360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2014-06-24T17:54:00.00Z</dcterms:created>
  <dc:creator>PHT</dc:creator>
  <cp:lastModifiedBy>Notis</cp:lastModifiedBy>
  <cp:lastPrinted>2014-03-06T23:18:00.00Z</cp:lastPrinted>
  <dcterms:modified xsi:type="dcterms:W3CDTF">2014-06-24T18:16:00.00Z</dcterms:modified>
  <cp:revision>6</cp:revision>
  <dc:title>Βιογραφικό σημείωμα Europass</dc:title>
</cp:coreProperties>
</file>